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843" w:rsidRPr="005C1B37" w:rsidRDefault="002C0D3B" w:rsidP="00EF2843">
      <w:pPr>
        <w:pStyle w:val="Heading1"/>
        <w:jc w:val="center"/>
        <w:rPr>
          <w:rFonts w:ascii="Garamond" w:hAnsi="Garamond"/>
        </w:rPr>
      </w:pPr>
      <w:bookmarkStart w:id="0" w:name="_GoBack"/>
      <w:bookmarkEnd w:id="0"/>
      <w:r w:rsidRPr="005C1B37">
        <w:rPr>
          <w:rFonts w:ascii="Garamond" w:hAnsi="Garamond"/>
        </w:rPr>
        <w:t xml:space="preserve">  </w:t>
      </w:r>
      <w:r w:rsidR="00EF2843" w:rsidRPr="005C1B37">
        <w:rPr>
          <w:rFonts w:ascii="Garamond" w:hAnsi="Garamond"/>
        </w:rPr>
        <w:t>Oklahoma City University</w:t>
      </w:r>
    </w:p>
    <w:p w:rsidR="00EF2843" w:rsidRPr="005C1B37" w:rsidRDefault="000C51BB" w:rsidP="00EF2843">
      <w:pPr>
        <w:jc w:val="center"/>
        <w:rPr>
          <w:rFonts w:ascii="Garamond" w:hAnsi="Garamond"/>
        </w:rPr>
      </w:pPr>
      <w:r w:rsidRPr="005C1B37">
        <w:rPr>
          <w:rFonts w:ascii="Garamond" w:hAnsi="Garamond"/>
          <w:sz w:val="36"/>
          <w:szCs w:val="36"/>
        </w:rPr>
        <w:t>Energy Economics</w:t>
      </w:r>
    </w:p>
    <w:p w:rsidR="00EF2843" w:rsidRPr="005C1B37" w:rsidRDefault="00D4786F" w:rsidP="00EF2843">
      <w:pPr>
        <w:jc w:val="center"/>
        <w:rPr>
          <w:rFonts w:ascii="Garamond" w:hAnsi="Garamond"/>
        </w:rPr>
      </w:pPr>
      <w:r w:rsidRPr="005C1B37">
        <w:rPr>
          <w:rFonts w:ascii="Garamond" w:hAnsi="Garamond"/>
          <w:sz w:val="36"/>
          <w:szCs w:val="36"/>
        </w:rPr>
        <w:t xml:space="preserve">6213 – </w:t>
      </w:r>
      <w:r w:rsidR="00A84CB5" w:rsidRPr="005C1B37">
        <w:rPr>
          <w:rFonts w:ascii="Garamond" w:hAnsi="Garamond"/>
          <w:sz w:val="36"/>
          <w:szCs w:val="36"/>
        </w:rPr>
        <w:t>EM</w:t>
      </w:r>
      <w:r w:rsidR="006E2186" w:rsidRPr="005C1B37">
        <w:rPr>
          <w:rFonts w:ascii="Garamond" w:hAnsi="Garamond"/>
          <w:sz w:val="36"/>
          <w:szCs w:val="36"/>
        </w:rPr>
        <w:t>1</w:t>
      </w:r>
      <w:r w:rsidR="005C1B37" w:rsidRPr="005C1B37">
        <w:rPr>
          <w:rFonts w:ascii="Garamond" w:hAnsi="Garamond"/>
          <w:sz w:val="36"/>
          <w:szCs w:val="36"/>
        </w:rPr>
        <w:t>2</w:t>
      </w:r>
      <w:r w:rsidR="00A84CB5" w:rsidRPr="005C1B37">
        <w:rPr>
          <w:rFonts w:ascii="Garamond" w:hAnsi="Garamond"/>
          <w:sz w:val="36"/>
          <w:szCs w:val="36"/>
        </w:rPr>
        <w:t>/DM</w:t>
      </w:r>
      <w:r w:rsidR="006E2186" w:rsidRPr="005C1B37">
        <w:rPr>
          <w:rFonts w:ascii="Garamond" w:hAnsi="Garamond"/>
          <w:sz w:val="36"/>
          <w:szCs w:val="36"/>
        </w:rPr>
        <w:t>1</w:t>
      </w:r>
      <w:r w:rsidR="005C1B37" w:rsidRPr="005C1B37">
        <w:rPr>
          <w:rFonts w:ascii="Garamond" w:hAnsi="Garamond"/>
          <w:sz w:val="36"/>
          <w:szCs w:val="36"/>
        </w:rPr>
        <w:t>2</w:t>
      </w:r>
    </w:p>
    <w:p w:rsidR="00EF2843" w:rsidRPr="005C1B37" w:rsidRDefault="005C1B37" w:rsidP="00EF2843">
      <w:pPr>
        <w:jc w:val="center"/>
        <w:rPr>
          <w:rFonts w:ascii="Garamond" w:hAnsi="Garamond"/>
          <w:sz w:val="36"/>
          <w:szCs w:val="36"/>
        </w:rPr>
      </w:pPr>
      <w:r w:rsidRPr="005C1B37">
        <w:rPr>
          <w:rFonts w:ascii="Garamond" w:hAnsi="Garamond"/>
          <w:sz w:val="36"/>
          <w:szCs w:val="36"/>
        </w:rPr>
        <w:t>Fall</w:t>
      </w:r>
      <w:r w:rsidR="008C6B13" w:rsidRPr="005C1B37">
        <w:rPr>
          <w:rFonts w:ascii="Garamond" w:hAnsi="Garamond"/>
          <w:sz w:val="36"/>
          <w:szCs w:val="36"/>
        </w:rPr>
        <w:t xml:space="preserve"> 2018</w:t>
      </w:r>
    </w:p>
    <w:p w:rsidR="00EF2843" w:rsidRPr="005C1B37" w:rsidRDefault="005C1B37" w:rsidP="00EF2843">
      <w:pPr>
        <w:jc w:val="center"/>
        <w:rPr>
          <w:rFonts w:ascii="Garamond" w:hAnsi="Garamond"/>
          <w:sz w:val="36"/>
          <w:szCs w:val="36"/>
        </w:rPr>
      </w:pPr>
      <w:r w:rsidRPr="005C1B37">
        <w:rPr>
          <w:rFonts w:ascii="Garamond" w:hAnsi="Garamond"/>
          <w:sz w:val="36"/>
          <w:szCs w:val="36"/>
        </w:rPr>
        <w:t>Russell Evans, Ph.</w:t>
      </w:r>
      <w:r w:rsidR="00EF2843" w:rsidRPr="005C1B37">
        <w:rPr>
          <w:rFonts w:ascii="Garamond" w:hAnsi="Garamond"/>
          <w:sz w:val="36"/>
          <w:szCs w:val="36"/>
        </w:rPr>
        <w:t>D.</w:t>
      </w:r>
    </w:p>
    <w:p w:rsidR="005C1B37" w:rsidRPr="005C1B37" w:rsidRDefault="005C1B37" w:rsidP="00EF2843">
      <w:pPr>
        <w:jc w:val="center"/>
        <w:rPr>
          <w:rFonts w:ascii="Garamond" w:hAnsi="Garamond"/>
        </w:rPr>
      </w:pPr>
      <w:r w:rsidRPr="005C1B37">
        <w:rPr>
          <w:rFonts w:ascii="Garamond" w:hAnsi="Garamond"/>
          <w:sz w:val="36"/>
          <w:szCs w:val="36"/>
        </w:rPr>
        <w:t xml:space="preserve">Shahrzad </w:t>
      </w:r>
      <w:proofErr w:type="spellStart"/>
      <w:r w:rsidRPr="005C1B37">
        <w:rPr>
          <w:rFonts w:ascii="Garamond" w:hAnsi="Garamond"/>
          <w:sz w:val="36"/>
          <w:szCs w:val="36"/>
        </w:rPr>
        <w:t>Gourchian</w:t>
      </w:r>
      <w:proofErr w:type="spellEnd"/>
      <w:r w:rsidRPr="005C1B37">
        <w:rPr>
          <w:rFonts w:ascii="Garamond" w:hAnsi="Garamond"/>
          <w:sz w:val="36"/>
          <w:szCs w:val="36"/>
        </w:rPr>
        <w:t>, Ph.D.</w:t>
      </w:r>
    </w:p>
    <w:p w:rsidR="00EF2843" w:rsidRPr="005C1B37" w:rsidRDefault="00EF2843" w:rsidP="00EF2843">
      <w:pPr>
        <w:rPr>
          <w:rFonts w:ascii="Garamond" w:hAnsi="Garamond"/>
        </w:rPr>
      </w:pPr>
    </w:p>
    <w:p w:rsidR="00EF2843" w:rsidRPr="005C1B37" w:rsidRDefault="00EF2843" w:rsidP="00EF2843">
      <w:pPr>
        <w:pStyle w:val="Heading1"/>
        <w:jc w:val="center"/>
        <w:rPr>
          <w:rFonts w:ascii="Garamond" w:hAnsi="Garamond"/>
        </w:rPr>
      </w:pPr>
      <w:r w:rsidRPr="005C1B37">
        <w:rPr>
          <w:rFonts w:ascii="Garamond" w:hAnsi="Garamond"/>
        </w:rPr>
        <w:t>Syllabus</w:t>
      </w:r>
    </w:p>
    <w:p w:rsidR="009C1D4E" w:rsidRPr="005C1B37" w:rsidRDefault="00EF2843" w:rsidP="00EF2843">
      <w:pPr>
        <w:rPr>
          <w:rFonts w:ascii="Garamond" w:hAnsi="Garamond"/>
          <w:sz w:val="22"/>
          <w:szCs w:val="22"/>
        </w:rPr>
      </w:pPr>
      <w:r w:rsidRPr="005C1B37">
        <w:rPr>
          <w:rFonts w:ascii="Garamond" w:hAnsi="Garamond"/>
          <w:sz w:val="22"/>
          <w:szCs w:val="22"/>
        </w:rPr>
        <w:t xml:space="preserve">Office: </w:t>
      </w:r>
      <w:r w:rsidRPr="005C1B37">
        <w:rPr>
          <w:rFonts w:ascii="Garamond" w:hAnsi="Garamond"/>
          <w:sz w:val="22"/>
          <w:szCs w:val="22"/>
        </w:rPr>
        <w:tab/>
      </w:r>
      <w:r w:rsidR="0056640B" w:rsidRPr="005C1B37">
        <w:rPr>
          <w:rFonts w:ascii="Garamond" w:hAnsi="Garamond"/>
          <w:sz w:val="22"/>
          <w:szCs w:val="22"/>
        </w:rPr>
        <w:t>MSB 301</w:t>
      </w:r>
      <w:r w:rsidRPr="005C1B37">
        <w:rPr>
          <w:rFonts w:ascii="Garamond" w:hAnsi="Garamond"/>
          <w:sz w:val="22"/>
          <w:szCs w:val="22"/>
        </w:rPr>
        <w:br/>
        <w:t xml:space="preserve">Phone: </w:t>
      </w:r>
      <w:r w:rsidRPr="005C1B37">
        <w:rPr>
          <w:rFonts w:ascii="Garamond" w:hAnsi="Garamond"/>
          <w:sz w:val="22"/>
          <w:szCs w:val="22"/>
        </w:rPr>
        <w:tab/>
      </w:r>
      <w:r w:rsidR="0056640B" w:rsidRPr="005C1B37">
        <w:rPr>
          <w:rFonts w:ascii="Garamond" w:hAnsi="Garamond"/>
          <w:sz w:val="22"/>
          <w:szCs w:val="22"/>
        </w:rPr>
        <w:t>208-6110</w:t>
      </w:r>
      <w:r w:rsidR="009C1D4E" w:rsidRPr="005C1B37">
        <w:rPr>
          <w:rFonts w:ascii="Garamond" w:hAnsi="Garamond"/>
          <w:sz w:val="22"/>
          <w:szCs w:val="22"/>
        </w:rPr>
        <w:br/>
        <w:t>e-mail</w:t>
      </w:r>
      <w:r w:rsidR="002C372A" w:rsidRPr="005C1B37">
        <w:rPr>
          <w:rFonts w:ascii="Garamond" w:hAnsi="Garamond"/>
          <w:sz w:val="22"/>
          <w:szCs w:val="22"/>
        </w:rPr>
        <w:t xml:space="preserve"> and office hours</w:t>
      </w:r>
      <w:r w:rsidR="009C1D4E" w:rsidRPr="005C1B37">
        <w:rPr>
          <w:rFonts w:ascii="Garamond" w:hAnsi="Garamond"/>
          <w:sz w:val="22"/>
          <w:szCs w:val="22"/>
        </w:rPr>
        <w:t xml:space="preserve">: </w:t>
      </w:r>
      <w:hyperlink r:id="rId6" w:history="1">
        <w:r w:rsidR="002C372A" w:rsidRPr="005C1B37">
          <w:rPr>
            <w:rStyle w:val="Hyperlink"/>
            <w:rFonts w:ascii="Garamond" w:hAnsi="Garamond"/>
            <w:sz w:val="22"/>
            <w:szCs w:val="22"/>
          </w:rPr>
          <w:t>rrevans@okcu.edu</w:t>
        </w:r>
      </w:hyperlink>
      <w:r w:rsidR="002C372A" w:rsidRPr="005C1B37">
        <w:rPr>
          <w:rFonts w:ascii="Garamond" w:hAnsi="Garamond"/>
          <w:sz w:val="22"/>
          <w:szCs w:val="22"/>
        </w:rPr>
        <w:t xml:space="preserve">; </w:t>
      </w:r>
      <w:r w:rsidR="005C1B37" w:rsidRPr="005C1B37">
        <w:rPr>
          <w:rFonts w:ascii="Garamond" w:hAnsi="Garamond"/>
          <w:sz w:val="22"/>
          <w:szCs w:val="22"/>
        </w:rPr>
        <w:t>W</w:t>
      </w:r>
      <w:r w:rsidR="002C372A" w:rsidRPr="005C1B37">
        <w:rPr>
          <w:rFonts w:ascii="Garamond" w:hAnsi="Garamond"/>
          <w:sz w:val="22"/>
          <w:szCs w:val="22"/>
        </w:rPr>
        <w:t xml:space="preserve"> 4:30-5:30 and by appointment</w:t>
      </w:r>
      <w:r w:rsidRPr="005C1B37">
        <w:rPr>
          <w:rFonts w:ascii="Garamond" w:hAnsi="Garamond"/>
          <w:sz w:val="22"/>
          <w:szCs w:val="22"/>
        </w:rPr>
        <w:br/>
      </w:r>
      <w:r w:rsidR="009C1D4E" w:rsidRPr="005C1B37">
        <w:rPr>
          <w:rFonts w:ascii="Garamond" w:hAnsi="Garamond"/>
          <w:sz w:val="22"/>
          <w:szCs w:val="22"/>
        </w:rPr>
        <w:t xml:space="preserve">Required Text: </w:t>
      </w:r>
      <w:r w:rsidR="00FB5866" w:rsidRPr="005C1B37">
        <w:rPr>
          <w:rFonts w:ascii="Garamond" w:hAnsi="Garamond"/>
          <w:i/>
          <w:sz w:val="22"/>
          <w:szCs w:val="22"/>
        </w:rPr>
        <w:t>Environmental and Natural Resource Economics, A Contemporary Approach</w:t>
      </w:r>
      <w:r w:rsidR="002C372A" w:rsidRPr="005C1B37">
        <w:rPr>
          <w:rFonts w:ascii="Garamond" w:hAnsi="Garamond"/>
          <w:i/>
          <w:sz w:val="22"/>
          <w:szCs w:val="22"/>
        </w:rPr>
        <w:t xml:space="preserve">, </w:t>
      </w:r>
      <w:r w:rsidR="00FB5866" w:rsidRPr="005C1B37">
        <w:rPr>
          <w:rFonts w:ascii="Garamond" w:hAnsi="Garamond"/>
          <w:sz w:val="22"/>
          <w:szCs w:val="22"/>
        </w:rPr>
        <w:t>Harris, Jonathan M. and Brian Roach, M.E. Sharpe, 2013</w:t>
      </w:r>
    </w:p>
    <w:p w:rsidR="00EF2843" w:rsidRPr="005C1B37" w:rsidRDefault="00EF2843" w:rsidP="00EF2843">
      <w:pPr>
        <w:rPr>
          <w:rFonts w:ascii="Garamond" w:hAnsi="Garamond"/>
          <w:sz w:val="22"/>
          <w:szCs w:val="22"/>
        </w:rPr>
      </w:pPr>
    </w:p>
    <w:p w:rsidR="00EF2843" w:rsidRPr="005C1B37" w:rsidRDefault="00EF2843" w:rsidP="00EF2843">
      <w:pPr>
        <w:rPr>
          <w:rFonts w:ascii="Garamond" w:hAnsi="Garamond"/>
          <w:b/>
          <w:sz w:val="22"/>
          <w:szCs w:val="22"/>
        </w:rPr>
      </w:pPr>
      <w:r w:rsidRPr="005C1B37">
        <w:rPr>
          <w:rFonts w:ascii="Garamond" w:hAnsi="Garamond"/>
          <w:b/>
          <w:sz w:val="22"/>
          <w:szCs w:val="22"/>
        </w:rPr>
        <w:t xml:space="preserve">Course Description:  </w:t>
      </w:r>
      <w:r w:rsidR="000C51BB" w:rsidRPr="005C1B37">
        <w:rPr>
          <w:rFonts w:ascii="Garamond" w:hAnsi="Garamond"/>
          <w:color w:val="000000"/>
          <w:sz w:val="22"/>
          <w:szCs w:val="22"/>
        </w:rPr>
        <w:t>Overview of application of economic principles to natural resource</w:t>
      </w:r>
      <w:r w:rsidR="001677D5">
        <w:rPr>
          <w:rFonts w:ascii="Garamond" w:hAnsi="Garamond"/>
          <w:color w:val="000000"/>
          <w:sz w:val="22"/>
          <w:szCs w:val="22"/>
        </w:rPr>
        <w:t xml:space="preserve"> management</w:t>
      </w:r>
      <w:r w:rsidR="000C51BB" w:rsidRPr="005C1B37">
        <w:rPr>
          <w:rFonts w:ascii="Garamond" w:hAnsi="Garamond"/>
          <w:color w:val="000000"/>
          <w:sz w:val="22"/>
          <w:szCs w:val="22"/>
        </w:rPr>
        <w:t xml:space="preserve"> and energy with emphasis on qualitative and quantitative market analysis and policy evaluation.  Presentation will combine descriptive accounts, graphical derivation, algebraic applications, and expert guest speakers linking the technical presentation to actionable business practices.</w:t>
      </w:r>
    </w:p>
    <w:p w:rsidR="00EF2843" w:rsidRPr="005C1B37" w:rsidRDefault="00EF2843" w:rsidP="00EF2843">
      <w:pPr>
        <w:rPr>
          <w:rFonts w:ascii="Garamond" w:hAnsi="Garamond"/>
          <w:sz w:val="22"/>
          <w:szCs w:val="22"/>
        </w:rPr>
      </w:pPr>
      <w:r w:rsidRPr="005C1B37">
        <w:rPr>
          <w:rFonts w:ascii="Garamond" w:hAnsi="Garamond"/>
          <w:b/>
          <w:sz w:val="22"/>
          <w:szCs w:val="22"/>
        </w:rPr>
        <w:t xml:space="preserve">Learning Objectives:  </w:t>
      </w:r>
      <w:r w:rsidR="000C51BB" w:rsidRPr="005C1B37">
        <w:rPr>
          <w:rFonts w:ascii="Garamond" w:hAnsi="Garamond"/>
          <w:sz w:val="22"/>
          <w:szCs w:val="22"/>
        </w:rPr>
        <w:t>Students will demonstrate broad understanding of energy markets including evidence</w:t>
      </w:r>
      <w:r w:rsidR="001677D5">
        <w:rPr>
          <w:rFonts w:ascii="Garamond" w:hAnsi="Garamond"/>
          <w:sz w:val="22"/>
          <w:szCs w:val="22"/>
        </w:rPr>
        <w:t xml:space="preserve"> of</w:t>
      </w:r>
      <w:r w:rsidR="000C51BB" w:rsidRPr="005C1B37">
        <w:rPr>
          <w:rFonts w:ascii="Garamond" w:hAnsi="Garamond"/>
          <w:sz w:val="22"/>
          <w:szCs w:val="22"/>
        </w:rPr>
        <w:t xml:space="preserve"> and remediation options in the face of market failure.  Students will be able to describe market outcomes quantitatively and understand key concepts underlying energy policy evaluation.</w:t>
      </w:r>
      <w:r w:rsidRPr="005C1B37">
        <w:rPr>
          <w:rFonts w:ascii="Garamond" w:hAnsi="Garamond"/>
          <w:sz w:val="22"/>
          <w:szCs w:val="22"/>
        </w:rPr>
        <w:t xml:space="preserve">  </w:t>
      </w:r>
    </w:p>
    <w:p w:rsidR="00EF2843" w:rsidRPr="005C1B37" w:rsidRDefault="00EF2843" w:rsidP="00EF2843">
      <w:pPr>
        <w:rPr>
          <w:rFonts w:ascii="Garamond" w:hAnsi="Garamond"/>
          <w:sz w:val="22"/>
          <w:szCs w:val="22"/>
        </w:rPr>
      </w:pPr>
      <w:r w:rsidRPr="005C1B37">
        <w:rPr>
          <w:rFonts w:ascii="Garamond" w:hAnsi="Garamond"/>
          <w:b/>
          <w:sz w:val="22"/>
          <w:szCs w:val="22"/>
        </w:rPr>
        <w:t xml:space="preserve">Academic Honesty:  </w:t>
      </w:r>
      <w:r w:rsidR="00664D56" w:rsidRPr="005C1B37">
        <w:rPr>
          <w:rFonts w:ascii="Garamond" w:hAnsi="Garamond"/>
          <w:sz w:val="22"/>
          <w:szCs w:val="22"/>
        </w:rPr>
        <w:t>From the University Catalog: “Academic honesty is essential to the process of education.  An examination or term paper is designed to develop a student’s ability to think clearly and critically about a subject and to express ideas fluently.  Students are expected to do their own work and not copy on examinations or plagiarize papers.  Individuals who are found to be submitting the work of others as their own will receive an “F” for the assignment, and may fail the course at the discretion of the instructor.”  Any act of academic dishonesty will be pur</w:t>
      </w:r>
      <w:r w:rsidR="0089599B" w:rsidRPr="005C1B37">
        <w:rPr>
          <w:rFonts w:ascii="Garamond" w:hAnsi="Garamond"/>
          <w:sz w:val="22"/>
          <w:szCs w:val="22"/>
        </w:rPr>
        <w:t>sued according to university policy.</w:t>
      </w:r>
    </w:p>
    <w:p w:rsidR="00EF2843" w:rsidRPr="005C1B37" w:rsidRDefault="00EF2843" w:rsidP="0089599B">
      <w:pPr>
        <w:rPr>
          <w:rFonts w:ascii="Garamond" w:hAnsi="Garamond"/>
          <w:color w:val="FF0000"/>
          <w:sz w:val="22"/>
          <w:szCs w:val="22"/>
        </w:rPr>
      </w:pPr>
      <w:r w:rsidRPr="005C1B37">
        <w:rPr>
          <w:rFonts w:ascii="Garamond" w:hAnsi="Garamond"/>
          <w:b/>
          <w:sz w:val="22"/>
          <w:szCs w:val="22"/>
        </w:rPr>
        <w:t>Disability Accom</w:t>
      </w:r>
      <w:r w:rsidR="0089599B" w:rsidRPr="005C1B37">
        <w:rPr>
          <w:rFonts w:ascii="Garamond" w:hAnsi="Garamond"/>
          <w:b/>
          <w:sz w:val="22"/>
          <w:szCs w:val="22"/>
        </w:rPr>
        <w:t>m</w:t>
      </w:r>
      <w:r w:rsidRPr="005C1B37">
        <w:rPr>
          <w:rFonts w:ascii="Garamond" w:hAnsi="Garamond"/>
          <w:b/>
          <w:sz w:val="22"/>
          <w:szCs w:val="22"/>
        </w:rPr>
        <w:t>odations</w:t>
      </w:r>
      <w:r w:rsidR="0089599B" w:rsidRPr="005C1B37">
        <w:rPr>
          <w:rFonts w:ascii="Garamond" w:hAnsi="Garamond"/>
          <w:b/>
          <w:sz w:val="22"/>
          <w:szCs w:val="22"/>
        </w:rPr>
        <w:t xml:space="preserve">:  </w:t>
      </w:r>
      <w:r w:rsidRPr="005C1B37">
        <w:rPr>
          <w:rFonts w:ascii="Garamond" w:hAnsi="Garamond"/>
          <w:sz w:val="22"/>
          <w:szCs w:val="22"/>
        </w:rPr>
        <w:t xml:space="preserve">If you need an accommodation due to a disability under the Americans with Disabilities Act, please contact Student Health and Disability Service Office immediately at 208-5991 or 521-5090.  Advance notice is required for many accommodations. </w:t>
      </w:r>
    </w:p>
    <w:p w:rsidR="00EF2843" w:rsidRPr="005C1B37" w:rsidRDefault="00EF2843" w:rsidP="00EF2843">
      <w:pPr>
        <w:ind w:left="720"/>
        <w:rPr>
          <w:rFonts w:ascii="Garamond" w:hAnsi="Garamond"/>
          <w:sz w:val="22"/>
          <w:szCs w:val="22"/>
        </w:rPr>
      </w:pPr>
    </w:p>
    <w:p w:rsidR="002C372A" w:rsidRPr="005C1B37" w:rsidRDefault="0089599B" w:rsidP="00EF2843">
      <w:pPr>
        <w:rPr>
          <w:rFonts w:ascii="Garamond" w:hAnsi="Garamond"/>
          <w:sz w:val="22"/>
          <w:szCs w:val="22"/>
        </w:rPr>
      </w:pPr>
      <w:r w:rsidRPr="005C1B37">
        <w:rPr>
          <w:rFonts w:ascii="Garamond" w:hAnsi="Garamond"/>
          <w:b/>
          <w:sz w:val="22"/>
          <w:szCs w:val="22"/>
        </w:rPr>
        <w:t xml:space="preserve">Course Grading:  </w:t>
      </w:r>
      <w:r w:rsidR="000C51BB" w:rsidRPr="005C1B37">
        <w:rPr>
          <w:rFonts w:ascii="Garamond" w:hAnsi="Garamond"/>
          <w:sz w:val="22"/>
          <w:szCs w:val="22"/>
        </w:rPr>
        <w:t>Grades will be determined by performance in the following key areas:</w:t>
      </w:r>
    </w:p>
    <w:p w:rsidR="002C372A" w:rsidRPr="005C1B37" w:rsidRDefault="002C372A" w:rsidP="00EF2843">
      <w:pPr>
        <w:rPr>
          <w:rFonts w:ascii="Garamond" w:hAnsi="Garamond"/>
          <w:sz w:val="22"/>
          <w:szCs w:val="22"/>
        </w:rPr>
      </w:pPr>
    </w:p>
    <w:tbl>
      <w:tblPr>
        <w:tblStyle w:val="TableGrid"/>
        <w:tblW w:w="0" w:type="auto"/>
        <w:jc w:val="center"/>
        <w:tblLook w:val="04A0" w:firstRow="1" w:lastRow="0" w:firstColumn="1" w:lastColumn="0" w:noHBand="0" w:noVBand="1"/>
      </w:tblPr>
      <w:tblGrid>
        <w:gridCol w:w="4068"/>
        <w:gridCol w:w="1161"/>
      </w:tblGrid>
      <w:tr w:rsidR="000C51BB" w:rsidRPr="005C1B37" w:rsidTr="002C372A">
        <w:trPr>
          <w:jc w:val="center"/>
        </w:trPr>
        <w:tc>
          <w:tcPr>
            <w:tcW w:w="0" w:type="auto"/>
            <w:vAlign w:val="center"/>
          </w:tcPr>
          <w:p w:rsidR="000C51BB" w:rsidRPr="005C1B37" w:rsidRDefault="000C51BB" w:rsidP="002C372A">
            <w:pPr>
              <w:jc w:val="right"/>
              <w:rPr>
                <w:rFonts w:ascii="Garamond" w:hAnsi="Garamond"/>
                <w:sz w:val="22"/>
                <w:szCs w:val="22"/>
              </w:rPr>
            </w:pPr>
            <w:r w:rsidRPr="005C1B37">
              <w:rPr>
                <w:rFonts w:ascii="Garamond" w:hAnsi="Garamond"/>
                <w:sz w:val="22"/>
                <w:szCs w:val="22"/>
              </w:rPr>
              <w:t>Mid-Term Exam</w:t>
            </w:r>
          </w:p>
        </w:tc>
        <w:tc>
          <w:tcPr>
            <w:tcW w:w="0" w:type="auto"/>
          </w:tcPr>
          <w:p w:rsidR="000C51BB" w:rsidRPr="005C1B37" w:rsidRDefault="000C51BB" w:rsidP="009E4A2B">
            <w:pPr>
              <w:jc w:val="center"/>
              <w:rPr>
                <w:rFonts w:ascii="Garamond" w:hAnsi="Garamond"/>
                <w:sz w:val="22"/>
                <w:szCs w:val="22"/>
              </w:rPr>
            </w:pPr>
            <w:r w:rsidRPr="005C1B37">
              <w:rPr>
                <w:rFonts w:ascii="Garamond" w:hAnsi="Garamond"/>
                <w:sz w:val="22"/>
                <w:szCs w:val="22"/>
              </w:rPr>
              <w:t>1</w:t>
            </w:r>
            <w:r w:rsidR="009E4A2B" w:rsidRPr="005C1B37">
              <w:rPr>
                <w:rFonts w:ascii="Garamond" w:hAnsi="Garamond"/>
                <w:sz w:val="22"/>
                <w:szCs w:val="22"/>
              </w:rPr>
              <w:t>50</w:t>
            </w:r>
            <w:r w:rsidRPr="005C1B37">
              <w:rPr>
                <w:rFonts w:ascii="Garamond" w:hAnsi="Garamond"/>
                <w:sz w:val="22"/>
                <w:szCs w:val="22"/>
              </w:rPr>
              <w:t xml:space="preserve"> points</w:t>
            </w:r>
          </w:p>
        </w:tc>
      </w:tr>
      <w:tr w:rsidR="000C51BB" w:rsidRPr="005C1B37" w:rsidTr="002C372A">
        <w:trPr>
          <w:jc w:val="center"/>
        </w:trPr>
        <w:tc>
          <w:tcPr>
            <w:tcW w:w="0" w:type="auto"/>
            <w:vAlign w:val="center"/>
          </w:tcPr>
          <w:p w:rsidR="000C51BB" w:rsidRPr="005C1B37" w:rsidRDefault="000C51BB" w:rsidP="002C372A">
            <w:pPr>
              <w:jc w:val="right"/>
              <w:rPr>
                <w:rFonts w:ascii="Garamond" w:hAnsi="Garamond"/>
                <w:sz w:val="22"/>
                <w:szCs w:val="22"/>
              </w:rPr>
            </w:pPr>
            <w:r w:rsidRPr="005C1B37">
              <w:rPr>
                <w:rFonts w:ascii="Garamond" w:hAnsi="Garamond"/>
                <w:sz w:val="22"/>
                <w:szCs w:val="22"/>
              </w:rPr>
              <w:t>Final Exam</w:t>
            </w:r>
          </w:p>
        </w:tc>
        <w:tc>
          <w:tcPr>
            <w:tcW w:w="0" w:type="auto"/>
          </w:tcPr>
          <w:p w:rsidR="000C51BB" w:rsidRPr="005C1B37" w:rsidRDefault="000C51BB" w:rsidP="009E4A2B">
            <w:pPr>
              <w:jc w:val="center"/>
              <w:rPr>
                <w:rFonts w:ascii="Garamond" w:hAnsi="Garamond"/>
                <w:sz w:val="22"/>
                <w:szCs w:val="22"/>
              </w:rPr>
            </w:pPr>
            <w:r w:rsidRPr="005C1B37">
              <w:rPr>
                <w:rFonts w:ascii="Garamond" w:hAnsi="Garamond"/>
                <w:sz w:val="22"/>
                <w:szCs w:val="22"/>
              </w:rPr>
              <w:t>1</w:t>
            </w:r>
            <w:r w:rsidR="009E4A2B" w:rsidRPr="005C1B37">
              <w:rPr>
                <w:rFonts w:ascii="Garamond" w:hAnsi="Garamond"/>
                <w:sz w:val="22"/>
                <w:szCs w:val="22"/>
              </w:rPr>
              <w:t>50</w:t>
            </w:r>
            <w:r w:rsidRPr="005C1B37">
              <w:rPr>
                <w:rFonts w:ascii="Garamond" w:hAnsi="Garamond"/>
                <w:sz w:val="22"/>
                <w:szCs w:val="22"/>
              </w:rPr>
              <w:t xml:space="preserve"> points</w:t>
            </w:r>
          </w:p>
        </w:tc>
      </w:tr>
      <w:tr w:rsidR="000C51BB" w:rsidRPr="005C1B37" w:rsidTr="002C372A">
        <w:trPr>
          <w:jc w:val="center"/>
        </w:trPr>
        <w:tc>
          <w:tcPr>
            <w:tcW w:w="0" w:type="auto"/>
            <w:tcBorders>
              <w:bottom w:val="single" w:sz="4" w:space="0" w:color="auto"/>
            </w:tcBorders>
            <w:vAlign w:val="center"/>
          </w:tcPr>
          <w:p w:rsidR="000C51BB" w:rsidRPr="005C1B37" w:rsidRDefault="00AD2F3F" w:rsidP="00AD2F3F">
            <w:pPr>
              <w:jc w:val="right"/>
              <w:rPr>
                <w:rFonts w:ascii="Garamond" w:hAnsi="Garamond"/>
                <w:sz w:val="22"/>
                <w:szCs w:val="22"/>
              </w:rPr>
            </w:pPr>
            <w:r w:rsidRPr="005C1B37">
              <w:rPr>
                <w:rFonts w:ascii="Garamond" w:hAnsi="Garamond"/>
                <w:sz w:val="22"/>
                <w:szCs w:val="22"/>
              </w:rPr>
              <w:t>Problem Sets, Presentation, and Participation</w:t>
            </w:r>
          </w:p>
        </w:tc>
        <w:tc>
          <w:tcPr>
            <w:tcW w:w="0" w:type="auto"/>
            <w:tcBorders>
              <w:bottom w:val="single" w:sz="4" w:space="0" w:color="auto"/>
            </w:tcBorders>
          </w:tcPr>
          <w:p w:rsidR="000C51BB" w:rsidRPr="005C1B37" w:rsidRDefault="001677D5" w:rsidP="002C372A">
            <w:pPr>
              <w:jc w:val="center"/>
              <w:rPr>
                <w:rFonts w:ascii="Garamond" w:hAnsi="Garamond"/>
                <w:sz w:val="22"/>
                <w:szCs w:val="22"/>
              </w:rPr>
            </w:pPr>
            <w:r>
              <w:rPr>
                <w:rFonts w:ascii="Garamond" w:hAnsi="Garamond"/>
                <w:sz w:val="22"/>
                <w:szCs w:val="22"/>
              </w:rPr>
              <w:t xml:space="preserve">  </w:t>
            </w:r>
            <w:r w:rsidR="008B56A0" w:rsidRPr="005C1B37">
              <w:rPr>
                <w:rFonts w:ascii="Garamond" w:hAnsi="Garamond"/>
                <w:sz w:val="22"/>
                <w:szCs w:val="22"/>
              </w:rPr>
              <w:t>50</w:t>
            </w:r>
            <w:r w:rsidR="002C372A" w:rsidRPr="005C1B37">
              <w:rPr>
                <w:rFonts w:ascii="Garamond" w:hAnsi="Garamond"/>
                <w:sz w:val="22"/>
                <w:szCs w:val="22"/>
              </w:rPr>
              <w:t xml:space="preserve"> points</w:t>
            </w:r>
          </w:p>
        </w:tc>
      </w:tr>
      <w:tr w:rsidR="000C51BB" w:rsidRPr="005C1B37" w:rsidTr="002C372A">
        <w:trPr>
          <w:jc w:val="center"/>
        </w:trPr>
        <w:tc>
          <w:tcPr>
            <w:tcW w:w="0" w:type="auto"/>
            <w:tcBorders>
              <w:top w:val="single" w:sz="4" w:space="0" w:color="auto"/>
            </w:tcBorders>
            <w:vAlign w:val="center"/>
          </w:tcPr>
          <w:p w:rsidR="000C51BB" w:rsidRPr="005C1B37" w:rsidRDefault="002C372A" w:rsidP="002C372A">
            <w:pPr>
              <w:jc w:val="right"/>
              <w:rPr>
                <w:rFonts w:ascii="Garamond" w:hAnsi="Garamond"/>
                <w:b/>
                <w:i/>
                <w:sz w:val="22"/>
                <w:szCs w:val="22"/>
              </w:rPr>
            </w:pPr>
            <w:r w:rsidRPr="005C1B37">
              <w:rPr>
                <w:rFonts w:ascii="Garamond" w:hAnsi="Garamond"/>
                <w:b/>
                <w:i/>
                <w:sz w:val="22"/>
                <w:szCs w:val="22"/>
              </w:rPr>
              <w:t>Total</w:t>
            </w:r>
          </w:p>
        </w:tc>
        <w:tc>
          <w:tcPr>
            <w:tcW w:w="0" w:type="auto"/>
            <w:tcBorders>
              <w:top w:val="single" w:sz="4" w:space="0" w:color="auto"/>
            </w:tcBorders>
          </w:tcPr>
          <w:p w:rsidR="000C51BB" w:rsidRPr="005C1B37" w:rsidRDefault="002C372A" w:rsidP="008B56A0">
            <w:pPr>
              <w:jc w:val="center"/>
              <w:rPr>
                <w:rFonts w:ascii="Garamond" w:hAnsi="Garamond"/>
                <w:b/>
                <w:i/>
                <w:sz w:val="22"/>
                <w:szCs w:val="22"/>
              </w:rPr>
            </w:pPr>
            <w:r w:rsidRPr="005C1B37">
              <w:rPr>
                <w:rFonts w:ascii="Garamond" w:hAnsi="Garamond"/>
                <w:b/>
                <w:i/>
                <w:sz w:val="22"/>
                <w:szCs w:val="22"/>
              </w:rPr>
              <w:t>3</w:t>
            </w:r>
            <w:r w:rsidR="008B56A0" w:rsidRPr="005C1B37">
              <w:rPr>
                <w:rFonts w:ascii="Garamond" w:hAnsi="Garamond"/>
                <w:b/>
                <w:i/>
                <w:sz w:val="22"/>
                <w:szCs w:val="22"/>
              </w:rPr>
              <w:t xml:space="preserve">50 </w:t>
            </w:r>
            <w:r w:rsidRPr="005C1B37">
              <w:rPr>
                <w:rFonts w:ascii="Garamond" w:hAnsi="Garamond"/>
                <w:b/>
                <w:i/>
                <w:sz w:val="22"/>
                <w:szCs w:val="22"/>
              </w:rPr>
              <w:t>points</w:t>
            </w:r>
          </w:p>
        </w:tc>
      </w:tr>
    </w:tbl>
    <w:p w:rsidR="000C51BB" w:rsidRPr="005C1B37" w:rsidRDefault="000C51BB" w:rsidP="00EF2843">
      <w:pPr>
        <w:rPr>
          <w:rFonts w:ascii="Garamond" w:hAnsi="Garamond"/>
          <w:sz w:val="22"/>
          <w:szCs w:val="22"/>
        </w:rPr>
      </w:pPr>
    </w:p>
    <w:p w:rsidR="0089599B" w:rsidRPr="005C1B37" w:rsidRDefault="0089599B" w:rsidP="00EF2843">
      <w:pPr>
        <w:rPr>
          <w:rFonts w:ascii="Garamond" w:hAnsi="Garamond"/>
          <w:sz w:val="22"/>
          <w:szCs w:val="22"/>
        </w:rPr>
      </w:pPr>
    </w:p>
    <w:p w:rsidR="008C6EB3" w:rsidRPr="005C1B37" w:rsidRDefault="008C6EB3" w:rsidP="008C6EB3">
      <w:pPr>
        <w:rPr>
          <w:rFonts w:ascii="Garamond" w:hAnsi="Garamond"/>
          <w:sz w:val="22"/>
          <w:szCs w:val="22"/>
        </w:rPr>
      </w:pPr>
      <w:r w:rsidRPr="005C1B37">
        <w:rPr>
          <w:rFonts w:ascii="Garamond" w:hAnsi="Garamond"/>
          <w:b/>
          <w:bCs/>
          <w:sz w:val="22"/>
          <w:szCs w:val="22"/>
        </w:rPr>
        <w:t xml:space="preserve">Tornado Shelter and Evacuation Locations:  </w:t>
      </w:r>
      <w:r w:rsidRPr="005C1B37">
        <w:rPr>
          <w:rFonts w:ascii="Garamond" w:hAnsi="Garamond"/>
          <w:sz w:val="22"/>
          <w:szCs w:val="22"/>
        </w:rPr>
        <w:t>Tornado Shelter is located in either the north or south hallways on the 1</w:t>
      </w:r>
      <w:r w:rsidRPr="005C1B37">
        <w:rPr>
          <w:rFonts w:ascii="Garamond" w:hAnsi="Garamond"/>
          <w:sz w:val="22"/>
          <w:szCs w:val="22"/>
          <w:vertAlign w:val="superscript"/>
        </w:rPr>
        <w:t>st</w:t>
      </w:r>
      <w:r w:rsidRPr="005C1B37">
        <w:rPr>
          <w:rFonts w:ascii="Garamond" w:hAnsi="Garamond"/>
          <w:sz w:val="22"/>
          <w:szCs w:val="22"/>
        </w:rPr>
        <w:t xml:space="preserve"> floor of MSB; in case of evacuation, meet in the west plaza of MSB (</w:t>
      </w:r>
      <w:proofErr w:type="spellStart"/>
      <w:r w:rsidRPr="005C1B37">
        <w:rPr>
          <w:rFonts w:ascii="Garamond" w:hAnsi="Garamond"/>
          <w:sz w:val="22"/>
          <w:szCs w:val="22"/>
        </w:rPr>
        <w:t>Clockside</w:t>
      </w:r>
      <w:proofErr w:type="spellEnd"/>
      <w:r w:rsidRPr="005C1B37">
        <w:rPr>
          <w:rFonts w:ascii="Garamond" w:hAnsi="Garamond"/>
          <w:sz w:val="22"/>
          <w:szCs w:val="22"/>
        </w:rPr>
        <w:t xml:space="preserve"> of building)</w:t>
      </w:r>
    </w:p>
    <w:p w:rsidR="0089599B" w:rsidRPr="005C1B37" w:rsidRDefault="0089599B" w:rsidP="00EF2843">
      <w:pPr>
        <w:rPr>
          <w:rFonts w:ascii="Garamond" w:hAnsi="Garamond"/>
        </w:rPr>
      </w:pPr>
    </w:p>
    <w:p w:rsidR="002C372A" w:rsidRPr="005C1B37" w:rsidRDefault="002C372A" w:rsidP="002C372A">
      <w:pPr>
        <w:pStyle w:val="Title"/>
        <w:jc w:val="center"/>
        <w:rPr>
          <w:rFonts w:ascii="Garamond" w:hAnsi="Garamond"/>
          <w:sz w:val="30"/>
          <w:szCs w:val="30"/>
        </w:rPr>
      </w:pPr>
      <w:r w:rsidRPr="005C1B37">
        <w:rPr>
          <w:rFonts w:ascii="Garamond" w:hAnsi="Garamond"/>
          <w:sz w:val="30"/>
          <w:szCs w:val="30"/>
        </w:rPr>
        <w:lastRenderedPageBreak/>
        <w:t>Energy Economics Course Outline</w:t>
      </w:r>
    </w:p>
    <w:p w:rsidR="00FB5866" w:rsidRPr="005C1B37" w:rsidRDefault="002C372A" w:rsidP="00FB5866">
      <w:pPr>
        <w:rPr>
          <w:rFonts w:ascii="Garamond" w:hAnsi="Garamond"/>
          <w:sz w:val="22"/>
          <w:szCs w:val="22"/>
        </w:rPr>
      </w:pPr>
      <w:r w:rsidRPr="005C1B37">
        <w:rPr>
          <w:rFonts w:ascii="Garamond" w:hAnsi="Garamond"/>
          <w:sz w:val="22"/>
          <w:szCs w:val="22"/>
        </w:rPr>
        <w:t>We face the challenge in this course of covering several distinct and technical topics in a compressed meeting framework while not losing sight of the real-world applications of the techniques presented.  As such, the course outline is a bit of a moving target!  The following list provides an overv</w:t>
      </w:r>
      <w:r w:rsidR="00FB5866" w:rsidRPr="005C1B37">
        <w:rPr>
          <w:rFonts w:ascii="Garamond" w:hAnsi="Garamond"/>
          <w:sz w:val="22"/>
          <w:szCs w:val="22"/>
        </w:rPr>
        <w:t>iew of the topics to be covered.</w:t>
      </w:r>
    </w:p>
    <w:p w:rsidR="002C372A" w:rsidRPr="005C1B37" w:rsidRDefault="002C372A" w:rsidP="002C372A">
      <w:pPr>
        <w:pStyle w:val="ListParagraph"/>
        <w:numPr>
          <w:ilvl w:val="0"/>
          <w:numId w:val="4"/>
        </w:numPr>
        <w:spacing w:after="200" w:line="276" w:lineRule="auto"/>
        <w:rPr>
          <w:rFonts w:ascii="Garamond" w:hAnsi="Garamond"/>
          <w:sz w:val="22"/>
          <w:szCs w:val="22"/>
          <w:u w:val="single"/>
        </w:rPr>
      </w:pPr>
      <w:r w:rsidRPr="005C1B37">
        <w:rPr>
          <w:rFonts w:ascii="Garamond" w:hAnsi="Garamond"/>
          <w:sz w:val="22"/>
          <w:szCs w:val="22"/>
          <w:u w:val="single"/>
        </w:rPr>
        <w:t>Supply, Demand, and Energy Markets</w:t>
      </w:r>
      <w:r w:rsidR="00D4786F" w:rsidRPr="005C1B37">
        <w:rPr>
          <w:rFonts w:ascii="Garamond" w:hAnsi="Garamond"/>
          <w:sz w:val="22"/>
          <w:szCs w:val="22"/>
          <w:u w:val="single"/>
        </w:rPr>
        <w:t xml:space="preserve"> (3 Lectures)</w:t>
      </w:r>
    </w:p>
    <w:p w:rsidR="002C372A" w:rsidRPr="005C1B37" w:rsidRDefault="002C372A" w:rsidP="002C372A">
      <w:pPr>
        <w:pStyle w:val="ListParagraph"/>
        <w:numPr>
          <w:ilvl w:val="1"/>
          <w:numId w:val="4"/>
        </w:numPr>
        <w:spacing w:after="200" w:line="276" w:lineRule="auto"/>
        <w:rPr>
          <w:rFonts w:ascii="Garamond" w:hAnsi="Garamond"/>
          <w:sz w:val="22"/>
          <w:szCs w:val="22"/>
        </w:rPr>
      </w:pPr>
      <w:r w:rsidRPr="005C1B37">
        <w:rPr>
          <w:rFonts w:ascii="Garamond" w:hAnsi="Garamond"/>
          <w:sz w:val="22"/>
          <w:szCs w:val="22"/>
        </w:rPr>
        <w:t>Introduction to Natural Resource Economics</w:t>
      </w:r>
      <w:r w:rsidR="00D4786F" w:rsidRPr="005C1B37">
        <w:rPr>
          <w:rFonts w:ascii="Garamond" w:hAnsi="Garamond"/>
          <w:sz w:val="22"/>
          <w:szCs w:val="22"/>
        </w:rPr>
        <w:t xml:space="preserve"> (Lecture 1)</w:t>
      </w:r>
    </w:p>
    <w:p w:rsidR="00FB5866" w:rsidRPr="005C1B37" w:rsidRDefault="00FB5866" w:rsidP="00FB5866">
      <w:pPr>
        <w:pStyle w:val="ListParagraph"/>
        <w:numPr>
          <w:ilvl w:val="2"/>
          <w:numId w:val="4"/>
        </w:numPr>
        <w:spacing w:after="200" w:line="276" w:lineRule="auto"/>
        <w:rPr>
          <w:rFonts w:ascii="Garamond" w:hAnsi="Garamond"/>
          <w:sz w:val="22"/>
          <w:szCs w:val="22"/>
        </w:rPr>
      </w:pPr>
      <w:r w:rsidRPr="005C1B37">
        <w:rPr>
          <w:rFonts w:ascii="Garamond" w:hAnsi="Garamond"/>
          <w:sz w:val="22"/>
          <w:szCs w:val="22"/>
        </w:rPr>
        <w:t>Macroeconomic role of natural resources and the natural resource curse</w:t>
      </w:r>
    </w:p>
    <w:p w:rsidR="009B280E" w:rsidRPr="005C1B37" w:rsidRDefault="002C372A" w:rsidP="002C372A">
      <w:pPr>
        <w:pStyle w:val="ListParagraph"/>
        <w:numPr>
          <w:ilvl w:val="2"/>
          <w:numId w:val="4"/>
        </w:numPr>
        <w:spacing w:after="200" w:line="276" w:lineRule="auto"/>
        <w:rPr>
          <w:rFonts w:ascii="Garamond" w:hAnsi="Garamond"/>
          <w:sz w:val="22"/>
          <w:szCs w:val="22"/>
        </w:rPr>
      </w:pPr>
      <w:r w:rsidRPr="005C1B37">
        <w:rPr>
          <w:rFonts w:ascii="Garamond" w:hAnsi="Garamond"/>
          <w:sz w:val="22"/>
          <w:szCs w:val="22"/>
        </w:rPr>
        <w:t xml:space="preserve">Assigned readings: </w:t>
      </w:r>
      <w:r w:rsidR="009B280E" w:rsidRPr="005C1B37">
        <w:rPr>
          <w:rFonts w:ascii="Garamond" w:hAnsi="Garamond"/>
          <w:sz w:val="22"/>
          <w:szCs w:val="22"/>
        </w:rPr>
        <w:t>Harris and Roach</w:t>
      </w:r>
      <w:r w:rsidRPr="005C1B37">
        <w:rPr>
          <w:rFonts w:ascii="Garamond" w:hAnsi="Garamond"/>
          <w:sz w:val="22"/>
          <w:szCs w:val="22"/>
        </w:rPr>
        <w:t xml:space="preserve"> Chapter</w:t>
      </w:r>
      <w:r w:rsidR="00D4786F" w:rsidRPr="005C1B37">
        <w:rPr>
          <w:rFonts w:ascii="Garamond" w:hAnsi="Garamond"/>
          <w:sz w:val="22"/>
          <w:szCs w:val="22"/>
        </w:rPr>
        <w:t>s 1, 2,</w:t>
      </w:r>
      <w:r w:rsidR="001677D5">
        <w:rPr>
          <w:rFonts w:ascii="Garamond" w:hAnsi="Garamond"/>
          <w:sz w:val="22"/>
          <w:szCs w:val="22"/>
        </w:rPr>
        <w:t xml:space="preserve"> and 20 and 4 papers on the regional resource curse</w:t>
      </w:r>
    </w:p>
    <w:p w:rsidR="00D4786F" w:rsidRPr="005C1B37" w:rsidRDefault="00D4786F" w:rsidP="002C372A">
      <w:pPr>
        <w:pStyle w:val="ListParagraph"/>
        <w:numPr>
          <w:ilvl w:val="2"/>
          <w:numId w:val="4"/>
        </w:numPr>
        <w:spacing w:after="200" w:line="276" w:lineRule="auto"/>
        <w:rPr>
          <w:rFonts w:ascii="Garamond" w:hAnsi="Garamond"/>
          <w:sz w:val="22"/>
          <w:szCs w:val="22"/>
        </w:rPr>
      </w:pPr>
      <w:r w:rsidRPr="005C1B37">
        <w:rPr>
          <w:rFonts w:ascii="Garamond" w:hAnsi="Garamond"/>
          <w:sz w:val="22"/>
          <w:szCs w:val="22"/>
        </w:rPr>
        <w:t>Homework 1 assigned.</w:t>
      </w:r>
    </w:p>
    <w:p w:rsidR="002C372A" w:rsidRPr="005C1B37" w:rsidRDefault="002C372A" w:rsidP="002C372A">
      <w:pPr>
        <w:pStyle w:val="ListParagraph"/>
        <w:numPr>
          <w:ilvl w:val="1"/>
          <w:numId w:val="4"/>
        </w:numPr>
        <w:spacing w:after="200" w:line="276" w:lineRule="auto"/>
        <w:rPr>
          <w:rFonts w:ascii="Garamond" w:hAnsi="Garamond"/>
          <w:sz w:val="22"/>
          <w:szCs w:val="22"/>
        </w:rPr>
      </w:pPr>
      <w:r w:rsidRPr="005C1B37">
        <w:rPr>
          <w:rFonts w:ascii="Garamond" w:hAnsi="Garamond"/>
          <w:sz w:val="22"/>
          <w:szCs w:val="22"/>
        </w:rPr>
        <w:t>Demand and Willingness to Pay</w:t>
      </w:r>
      <w:r w:rsidR="00D4786F" w:rsidRPr="005C1B37">
        <w:rPr>
          <w:rFonts w:ascii="Garamond" w:hAnsi="Garamond"/>
          <w:sz w:val="22"/>
          <w:szCs w:val="22"/>
        </w:rPr>
        <w:t xml:space="preserve"> (Lecture 2)</w:t>
      </w:r>
    </w:p>
    <w:p w:rsidR="002C372A" w:rsidRPr="005C1B37" w:rsidRDefault="002C372A" w:rsidP="002C372A">
      <w:pPr>
        <w:pStyle w:val="ListParagraph"/>
        <w:numPr>
          <w:ilvl w:val="2"/>
          <w:numId w:val="4"/>
        </w:numPr>
        <w:spacing w:after="200" w:line="276" w:lineRule="auto"/>
        <w:rPr>
          <w:rFonts w:ascii="Garamond" w:hAnsi="Garamond"/>
          <w:sz w:val="22"/>
          <w:szCs w:val="22"/>
        </w:rPr>
      </w:pPr>
      <w:r w:rsidRPr="005C1B37">
        <w:rPr>
          <w:rFonts w:ascii="Garamond" w:hAnsi="Garamond"/>
          <w:sz w:val="22"/>
          <w:szCs w:val="22"/>
        </w:rPr>
        <w:t xml:space="preserve">Assigned readings: </w:t>
      </w:r>
      <w:r w:rsidR="009B280E" w:rsidRPr="005C1B37">
        <w:rPr>
          <w:rFonts w:ascii="Garamond" w:hAnsi="Garamond"/>
          <w:sz w:val="22"/>
          <w:szCs w:val="22"/>
        </w:rPr>
        <w:t>Harris and Roach, Appendix 3.1</w:t>
      </w:r>
    </w:p>
    <w:p w:rsidR="009B280E" w:rsidRPr="005C1B37" w:rsidRDefault="008B56A0" w:rsidP="002C372A">
      <w:pPr>
        <w:pStyle w:val="ListParagraph"/>
        <w:numPr>
          <w:ilvl w:val="2"/>
          <w:numId w:val="4"/>
        </w:numPr>
        <w:spacing w:after="200" w:line="276" w:lineRule="auto"/>
        <w:rPr>
          <w:rFonts w:ascii="Garamond" w:hAnsi="Garamond"/>
          <w:sz w:val="22"/>
          <w:szCs w:val="22"/>
        </w:rPr>
      </w:pPr>
      <w:r w:rsidRPr="005C1B37">
        <w:rPr>
          <w:rFonts w:ascii="Garamond" w:hAnsi="Garamond"/>
          <w:sz w:val="22"/>
          <w:szCs w:val="22"/>
        </w:rPr>
        <w:t>Presentations</w:t>
      </w:r>
      <w:r w:rsidR="009B280E" w:rsidRPr="005C1B37">
        <w:rPr>
          <w:rFonts w:ascii="Garamond" w:hAnsi="Garamond"/>
          <w:sz w:val="22"/>
          <w:szCs w:val="22"/>
        </w:rPr>
        <w:t xml:space="preserve"> assigned</w:t>
      </w:r>
      <w:r w:rsidRPr="005C1B37">
        <w:rPr>
          <w:rFonts w:ascii="Garamond" w:hAnsi="Garamond"/>
          <w:sz w:val="22"/>
          <w:szCs w:val="22"/>
        </w:rPr>
        <w:t>:</w:t>
      </w:r>
    </w:p>
    <w:p w:rsidR="009B280E" w:rsidRPr="005C1B37" w:rsidRDefault="009B280E" w:rsidP="009B280E">
      <w:pPr>
        <w:pStyle w:val="ListParagraph"/>
        <w:numPr>
          <w:ilvl w:val="3"/>
          <w:numId w:val="4"/>
        </w:numPr>
        <w:spacing w:after="200" w:line="276" w:lineRule="auto"/>
        <w:rPr>
          <w:rFonts w:ascii="Garamond" w:hAnsi="Garamond"/>
          <w:sz w:val="22"/>
          <w:szCs w:val="22"/>
        </w:rPr>
      </w:pPr>
      <w:r w:rsidRPr="005C1B37">
        <w:rPr>
          <w:rFonts w:ascii="Garamond" w:hAnsi="Garamond"/>
          <w:sz w:val="22"/>
          <w:szCs w:val="22"/>
        </w:rPr>
        <w:t>State of the scarcity debate</w:t>
      </w:r>
    </w:p>
    <w:p w:rsidR="009B280E" w:rsidRPr="005C1B37" w:rsidRDefault="009B280E" w:rsidP="009B280E">
      <w:pPr>
        <w:pStyle w:val="ListParagraph"/>
        <w:numPr>
          <w:ilvl w:val="3"/>
          <w:numId w:val="4"/>
        </w:numPr>
        <w:spacing w:after="200" w:line="276" w:lineRule="auto"/>
        <w:rPr>
          <w:rFonts w:ascii="Garamond" w:hAnsi="Garamond"/>
          <w:sz w:val="22"/>
          <w:szCs w:val="22"/>
        </w:rPr>
      </w:pPr>
      <w:r w:rsidRPr="005C1B37">
        <w:rPr>
          <w:rFonts w:ascii="Garamond" w:hAnsi="Garamond"/>
          <w:sz w:val="22"/>
          <w:szCs w:val="22"/>
        </w:rPr>
        <w:t>Post-growth economics</w:t>
      </w:r>
    </w:p>
    <w:p w:rsidR="002C372A" w:rsidRPr="005C1B37" w:rsidRDefault="002C372A" w:rsidP="002C372A">
      <w:pPr>
        <w:pStyle w:val="ListParagraph"/>
        <w:numPr>
          <w:ilvl w:val="1"/>
          <w:numId w:val="4"/>
        </w:numPr>
        <w:spacing w:after="200" w:line="276" w:lineRule="auto"/>
        <w:rPr>
          <w:rFonts w:ascii="Garamond" w:hAnsi="Garamond"/>
          <w:sz w:val="22"/>
          <w:szCs w:val="22"/>
        </w:rPr>
      </w:pPr>
      <w:r w:rsidRPr="005C1B37">
        <w:rPr>
          <w:rFonts w:ascii="Garamond" w:hAnsi="Garamond"/>
          <w:sz w:val="22"/>
          <w:szCs w:val="22"/>
        </w:rPr>
        <w:t>Opportunity Cost, Supply, and Willingness to Accept</w:t>
      </w:r>
      <w:r w:rsidR="00D4786F" w:rsidRPr="005C1B37">
        <w:rPr>
          <w:rFonts w:ascii="Garamond" w:hAnsi="Garamond"/>
          <w:sz w:val="22"/>
          <w:szCs w:val="22"/>
        </w:rPr>
        <w:t xml:space="preserve"> (Lecture 2)</w:t>
      </w:r>
    </w:p>
    <w:p w:rsidR="002C372A" w:rsidRPr="005C1B37" w:rsidRDefault="002C372A" w:rsidP="002C372A">
      <w:pPr>
        <w:pStyle w:val="ListParagraph"/>
        <w:numPr>
          <w:ilvl w:val="2"/>
          <w:numId w:val="4"/>
        </w:numPr>
        <w:spacing w:after="200" w:line="276" w:lineRule="auto"/>
        <w:rPr>
          <w:rFonts w:ascii="Garamond" w:hAnsi="Garamond"/>
          <w:sz w:val="22"/>
          <w:szCs w:val="22"/>
        </w:rPr>
      </w:pPr>
      <w:r w:rsidRPr="005C1B37">
        <w:rPr>
          <w:rFonts w:ascii="Garamond" w:hAnsi="Garamond"/>
          <w:sz w:val="22"/>
          <w:szCs w:val="22"/>
        </w:rPr>
        <w:t xml:space="preserve">Assigned readings: </w:t>
      </w:r>
      <w:r w:rsidR="009B280E" w:rsidRPr="005C1B37">
        <w:rPr>
          <w:rFonts w:ascii="Garamond" w:hAnsi="Garamond"/>
          <w:sz w:val="22"/>
          <w:szCs w:val="22"/>
        </w:rPr>
        <w:t>Harris and Roach, Appendix 3.1</w:t>
      </w:r>
    </w:p>
    <w:p w:rsidR="002C372A" w:rsidRPr="005C1B37" w:rsidRDefault="002C372A" w:rsidP="002C372A">
      <w:pPr>
        <w:pStyle w:val="ListParagraph"/>
        <w:numPr>
          <w:ilvl w:val="1"/>
          <w:numId w:val="4"/>
        </w:numPr>
        <w:spacing w:after="200" w:line="276" w:lineRule="auto"/>
        <w:rPr>
          <w:rFonts w:ascii="Garamond" w:hAnsi="Garamond"/>
          <w:sz w:val="22"/>
          <w:szCs w:val="22"/>
        </w:rPr>
      </w:pPr>
      <w:r w:rsidRPr="005C1B37">
        <w:rPr>
          <w:rFonts w:ascii="Garamond" w:hAnsi="Garamond"/>
          <w:sz w:val="22"/>
          <w:szCs w:val="22"/>
        </w:rPr>
        <w:t>Market Outcomes: Efficiency, Sustainability, and Equity</w:t>
      </w:r>
      <w:r w:rsidR="00D4786F" w:rsidRPr="005C1B37">
        <w:rPr>
          <w:rFonts w:ascii="Garamond" w:hAnsi="Garamond"/>
          <w:sz w:val="22"/>
          <w:szCs w:val="22"/>
        </w:rPr>
        <w:t xml:space="preserve"> (Lectures </w:t>
      </w:r>
      <w:r w:rsidR="009B280E" w:rsidRPr="005C1B37">
        <w:rPr>
          <w:rFonts w:ascii="Garamond" w:hAnsi="Garamond"/>
          <w:sz w:val="22"/>
          <w:szCs w:val="22"/>
        </w:rPr>
        <w:t>3</w:t>
      </w:r>
      <w:r w:rsidR="00D4786F" w:rsidRPr="005C1B37">
        <w:rPr>
          <w:rFonts w:ascii="Garamond" w:hAnsi="Garamond"/>
          <w:sz w:val="22"/>
          <w:szCs w:val="22"/>
        </w:rPr>
        <w:t xml:space="preserve"> and </w:t>
      </w:r>
      <w:r w:rsidR="009B280E" w:rsidRPr="005C1B37">
        <w:rPr>
          <w:rFonts w:ascii="Garamond" w:hAnsi="Garamond"/>
          <w:sz w:val="22"/>
          <w:szCs w:val="22"/>
        </w:rPr>
        <w:t>4</w:t>
      </w:r>
      <w:r w:rsidR="00D4786F" w:rsidRPr="005C1B37">
        <w:rPr>
          <w:rFonts w:ascii="Garamond" w:hAnsi="Garamond"/>
          <w:sz w:val="22"/>
          <w:szCs w:val="22"/>
        </w:rPr>
        <w:t>)</w:t>
      </w:r>
    </w:p>
    <w:p w:rsidR="002C372A" w:rsidRPr="005C1B37" w:rsidRDefault="002C372A" w:rsidP="002C372A">
      <w:pPr>
        <w:pStyle w:val="ListParagraph"/>
        <w:numPr>
          <w:ilvl w:val="2"/>
          <w:numId w:val="4"/>
        </w:numPr>
        <w:spacing w:after="200" w:line="276" w:lineRule="auto"/>
        <w:rPr>
          <w:rFonts w:ascii="Garamond" w:hAnsi="Garamond"/>
          <w:sz w:val="22"/>
          <w:szCs w:val="22"/>
        </w:rPr>
      </w:pPr>
      <w:r w:rsidRPr="005C1B37">
        <w:rPr>
          <w:rFonts w:ascii="Garamond" w:hAnsi="Garamond"/>
          <w:sz w:val="22"/>
          <w:szCs w:val="22"/>
        </w:rPr>
        <w:t xml:space="preserve">Assigned readings: </w:t>
      </w:r>
      <w:r w:rsidR="009B280E" w:rsidRPr="005C1B37">
        <w:rPr>
          <w:rFonts w:ascii="Garamond" w:hAnsi="Garamond"/>
          <w:sz w:val="22"/>
          <w:szCs w:val="22"/>
        </w:rPr>
        <w:t>Harris and Roach, chapters 3 and 4</w:t>
      </w:r>
    </w:p>
    <w:p w:rsidR="00D4786F" w:rsidRPr="005C1B37" w:rsidRDefault="00D4786F" w:rsidP="002C372A">
      <w:pPr>
        <w:pStyle w:val="ListParagraph"/>
        <w:numPr>
          <w:ilvl w:val="2"/>
          <w:numId w:val="4"/>
        </w:numPr>
        <w:spacing w:after="200" w:line="276" w:lineRule="auto"/>
        <w:rPr>
          <w:rFonts w:ascii="Garamond" w:hAnsi="Garamond"/>
          <w:sz w:val="22"/>
          <w:szCs w:val="22"/>
        </w:rPr>
      </w:pPr>
      <w:r w:rsidRPr="005C1B37">
        <w:rPr>
          <w:rFonts w:ascii="Garamond" w:hAnsi="Garamond"/>
          <w:sz w:val="22"/>
          <w:szCs w:val="22"/>
        </w:rPr>
        <w:t>Homework 2 assigned</w:t>
      </w:r>
    </w:p>
    <w:p w:rsidR="008B56A0" w:rsidRPr="005C1B37" w:rsidRDefault="008B56A0" w:rsidP="002C372A">
      <w:pPr>
        <w:pStyle w:val="ListParagraph"/>
        <w:numPr>
          <w:ilvl w:val="2"/>
          <w:numId w:val="4"/>
        </w:numPr>
        <w:spacing w:after="200" w:line="276" w:lineRule="auto"/>
        <w:rPr>
          <w:rFonts w:ascii="Garamond" w:hAnsi="Garamond"/>
          <w:sz w:val="22"/>
          <w:szCs w:val="22"/>
        </w:rPr>
      </w:pPr>
      <w:r w:rsidRPr="005C1B37">
        <w:rPr>
          <w:rFonts w:ascii="Garamond" w:hAnsi="Garamond"/>
          <w:sz w:val="22"/>
          <w:szCs w:val="22"/>
        </w:rPr>
        <w:t>Presentations Assigned</w:t>
      </w:r>
    </w:p>
    <w:p w:rsidR="008B56A0" w:rsidRPr="005C1B37" w:rsidRDefault="008B56A0" w:rsidP="008B56A0">
      <w:pPr>
        <w:pStyle w:val="ListParagraph"/>
        <w:numPr>
          <w:ilvl w:val="3"/>
          <w:numId w:val="4"/>
        </w:numPr>
        <w:spacing w:after="200" w:line="276" w:lineRule="auto"/>
        <w:rPr>
          <w:rFonts w:ascii="Garamond" w:hAnsi="Garamond"/>
          <w:sz w:val="22"/>
          <w:szCs w:val="22"/>
        </w:rPr>
      </w:pPr>
      <w:r w:rsidRPr="005C1B37">
        <w:rPr>
          <w:rFonts w:ascii="Garamond" w:hAnsi="Garamond"/>
          <w:sz w:val="22"/>
          <w:szCs w:val="22"/>
        </w:rPr>
        <w:t>Structure of Externalities</w:t>
      </w:r>
    </w:p>
    <w:p w:rsidR="00A5407A" w:rsidRPr="005C1B37" w:rsidRDefault="00D4786F" w:rsidP="00A5407A">
      <w:pPr>
        <w:pStyle w:val="ListParagraph"/>
        <w:numPr>
          <w:ilvl w:val="1"/>
          <w:numId w:val="4"/>
        </w:numPr>
        <w:spacing w:after="200" w:line="276" w:lineRule="auto"/>
        <w:rPr>
          <w:rFonts w:ascii="Garamond" w:hAnsi="Garamond"/>
          <w:sz w:val="22"/>
          <w:szCs w:val="22"/>
        </w:rPr>
      </w:pPr>
      <w:r w:rsidRPr="005C1B37">
        <w:rPr>
          <w:rFonts w:ascii="Garamond" w:hAnsi="Garamond"/>
          <w:sz w:val="22"/>
          <w:szCs w:val="22"/>
        </w:rPr>
        <w:t>Market Failure: Externalities (Lecture</w:t>
      </w:r>
      <w:r w:rsidR="009B280E" w:rsidRPr="005C1B37">
        <w:rPr>
          <w:rFonts w:ascii="Garamond" w:hAnsi="Garamond"/>
          <w:sz w:val="22"/>
          <w:szCs w:val="22"/>
        </w:rPr>
        <w:t>s</w:t>
      </w:r>
      <w:r w:rsidRPr="005C1B37">
        <w:rPr>
          <w:rFonts w:ascii="Garamond" w:hAnsi="Garamond"/>
          <w:sz w:val="22"/>
          <w:szCs w:val="22"/>
        </w:rPr>
        <w:t xml:space="preserve"> 3</w:t>
      </w:r>
      <w:r w:rsidR="009B280E" w:rsidRPr="005C1B37">
        <w:rPr>
          <w:rFonts w:ascii="Garamond" w:hAnsi="Garamond"/>
          <w:sz w:val="22"/>
          <w:szCs w:val="22"/>
        </w:rPr>
        <w:t xml:space="preserve"> and 4</w:t>
      </w:r>
      <w:r w:rsidRPr="005C1B37">
        <w:rPr>
          <w:rFonts w:ascii="Garamond" w:hAnsi="Garamond"/>
          <w:sz w:val="22"/>
          <w:szCs w:val="22"/>
        </w:rPr>
        <w:t>)</w:t>
      </w:r>
    </w:p>
    <w:p w:rsidR="00A5407A" w:rsidRPr="005C1B37" w:rsidRDefault="00A5407A" w:rsidP="00A5407A">
      <w:pPr>
        <w:pStyle w:val="ListParagraph"/>
        <w:numPr>
          <w:ilvl w:val="2"/>
          <w:numId w:val="4"/>
        </w:numPr>
        <w:spacing w:after="200" w:line="276" w:lineRule="auto"/>
        <w:rPr>
          <w:rFonts w:ascii="Garamond" w:hAnsi="Garamond"/>
          <w:sz w:val="22"/>
          <w:szCs w:val="22"/>
        </w:rPr>
      </w:pPr>
      <w:r w:rsidRPr="005C1B37">
        <w:rPr>
          <w:rFonts w:ascii="Garamond" w:hAnsi="Garamond"/>
          <w:sz w:val="22"/>
          <w:szCs w:val="22"/>
        </w:rPr>
        <w:t xml:space="preserve">Assigned readings: </w:t>
      </w:r>
      <w:r w:rsidR="009B280E" w:rsidRPr="005C1B37">
        <w:rPr>
          <w:rFonts w:ascii="Garamond" w:hAnsi="Garamond"/>
          <w:sz w:val="22"/>
          <w:szCs w:val="22"/>
        </w:rPr>
        <w:t>Harris and Roach, chapters 3 and 4</w:t>
      </w:r>
    </w:p>
    <w:p w:rsidR="00D4786F" w:rsidRPr="005C1B37" w:rsidRDefault="008B56A0" w:rsidP="002C372A">
      <w:pPr>
        <w:pStyle w:val="ListParagraph"/>
        <w:numPr>
          <w:ilvl w:val="1"/>
          <w:numId w:val="4"/>
        </w:numPr>
        <w:spacing w:after="200" w:line="276" w:lineRule="auto"/>
        <w:rPr>
          <w:rFonts w:ascii="Garamond" w:hAnsi="Garamond"/>
          <w:sz w:val="22"/>
          <w:szCs w:val="22"/>
        </w:rPr>
      </w:pPr>
      <w:r w:rsidRPr="005C1B37">
        <w:rPr>
          <w:rFonts w:ascii="Garamond" w:hAnsi="Garamond"/>
          <w:b/>
          <w:sz w:val="22"/>
          <w:szCs w:val="22"/>
        </w:rPr>
        <w:t xml:space="preserve">Take-home midterm assigned on </w:t>
      </w:r>
      <w:r w:rsidR="001677D5">
        <w:rPr>
          <w:rFonts w:ascii="Garamond" w:hAnsi="Garamond"/>
          <w:b/>
          <w:sz w:val="22"/>
          <w:szCs w:val="22"/>
        </w:rPr>
        <w:t>11</w:t>
      </w:r>
      <w:r w:rsidRPr="005C1B37">
        <w:rPr>
          <w:rFonts w:ascii="Garamond" w:hAnsi="Garamond"/>
          <w:b/>
          <w:sz w:val="22"/>
          <w:szCs w:val="22"/>
        </w:rPr>
        <w:t>/</w:t>
      </w:r>
      <w:r w:rsidR="001677D5">
        <w:rPr>
          <w:rFonts w:ascii="Garamond" w:hAnsi="Garamond"/>
          <w:b/>
          <w:sz w:val="22"/>
          <w:szCs w:val="22"/>
        </w:rPr>
        <w:t>7</w:t>
      </w:r>
      <w:r w:rsidRPr="005C1B37">
        <w:rPr>
          <w:rFonts w:ascii="Garamond" w:hAnsi="Garamond"/>
          <w:b/>
          <w:sz w:val="22"/>
          <w:szCs w:val="22"/>
        </w:rPr>
        <w:t xml:space="preserve">.  Mid-term exams </w:t>
      </w:r>
      <w:r w:rsidR="002C0D3B" w:rsidRPr="005C1B37">
        <w:rPr>
          <w:rFonts w:ascii="Garamond" w:hAnsi="Garamond"/>
          <w:b/>
          <w:sz w:val="22"/>
          <w:szCs w:val="22"/>
        </w:rPr>
        <w:t xml:space="preserve">will be </w:t>
      </w:r>
      <w:r w:rsidR="001677D5">
        <w:rPr>
          <w:rFonts w:ascii="Garamond" w:hAnsi="Garamond"/>
          <w:b/>
          <w:sz w:val="22"/>
          <w:szCs w:val="22"/>
        </w:rPr>
        <w:t xml:space="preserve">due </w:t>
      </w:r>
      <w:r w:rsidRPr="005C1B37">
        <w:rPr>
          <w:rFonts w:ascii="Garamond" w:hAnsi="Garamond"/>
          <w:b/>
          <w:sz w:val="22"/>
          <w:szCs w:val="22"/>
        </w:rPr>
        <w:t xml:space="preserve">on </w:t>
      </w:r>
      <w:r w:rsidR="001677D5">
        <w:rPr>
          <w:rFonts w:ascii="Garamond" w:hAnsi="Garamond"/>
          <w:b/>
          <w:sz w:val="22"/>
          <w:szCs w:val="22"/>
        </w:rPr>
        <w:t>11</w:t>
      </w:r>
      <w:r w:rsidR="002C0D3B" w:rsidRPr="005C1B37">
        <w:rPr>
          <w:rFonts w:ascii="Garamond" w:hAnsi="Garamond"/>
          <w:b/>
          <w:sz w:val="22"/>
          <w:szCs w:val="22"/>
        </w:rPr>
        <w:t>/</w:t>
      </w:r>
      <w:r w:rsidR="001677D5">
        <w:rPr>
          <w:rFonts w:ascii="Garamond" w:hAnsi="Garamond"/>
          <w:b/>
          <w:sz w:val="22"/>
          <w:szCs w:val="22"/>
        </w:rPr>
        <w:t>14</w:t>
      </w:r>
      <w:r w:rsidRPr="005C1B37">
        <w:rPr>
          <w:rFonts w:ascii="Garamond" w:hAnsi="Garamond"/>
          <w:b/>
          <w:sz w:val="22"/>
          <w:szCs w:val="22"/>
        </w:rPr>
        <w:t>.</w:t>
      </w:r>
      <w:r w:rsidR="001677D5">
        <w:rPr>
          <w:rFonts w:ascii="Garamond" w:hAnsi="Garamond"/>
          <w:b/>
          <w:sz w:val="22"/>
          <w:szCs w:val="22"/>
        </w:rPr>
        <w:t xml:space="preserve">  We will not meet on 11/21 (Thanksgiving).  We will have an assignment distributed or lecture recorded in lieu of this class session.</w:t>
      </w:r>
    </w:p>
    <w:p w:rsidR="009B280E" w:rsidRPr="005C1B37" w:rsidRDefault="0099010A" w:rsidP="009B280E">
      <w:pPr>
        <w:pStyle w:val="ListParagraph"/>
        <w:numPr>
          <w:ilvl w:val="0"/>
          <w:numId w:val="4"/>
        </w:numPr>
        <w:rPr>
          <w:rFonts w:ascii="Garamond" w:hAnsi="Garamond"/>
        </w:rPr>
      </w:pPr>
      <w:r w:rsidRPr="005C1B37">
        <w:rPr>
          <w:rFonts w:ascii="Garamond" w:hAnsi="Garamond"/>
        </w:rPr>
        <w:t>Multi-Period Optimization and Nonmarket Valuation</w:t>
      </w:r>
    </w:p>
    <w:p w:rsidR="0099010A" w:rsidRPr="005C1B37" w:rsidRDefault="0099010A" w:rsidP="0099010A">
      <w:pPr>
        <w:pStyle w:val="ListParagraph"/>
        <w:numPr>
          <w:ilvl w:val="1"/>
          <w:numId w:val="4"/>
        </w:numPr>
        <w:rPr>
          <w:rFonts w:ascii="Garamond" w:hAnsi="Garamond"/>
        </w:rPr>
      </w:pPr>
      <w:r w:rsidRPr="005C1B37">
        <w:rPr>
          <w:rFonts w:ascii="Garamond" w:hAnsi="Garamond"/>
        </w:rPr>
        <w:t xml:space="preserve">Optimal extraction, discounting, and </w:t>
      </w:r>
      <w:proofErr w:type="spellStart"/>
      <w:r w:rsidRPr="005C1B37">
        <w:rPr>
          <w:rFonts w:ascii="Garamond" w:hAnsi="Garamond"/>
        </w:rPr>
        <w:t>Hotelling’s</w:t>
      </w:r>
      <w:proofErr w:type="spellEnd"/>
      <w:r w:rsidRPr="005C1B37">
        <w:rPr>
          <w:rFonts w:ascii="Garamond" w:hAnsi="Garamond"/>
        </w:rPr>
        <w:t xml:space="preserve"> Rule</w:t>
      </w:r>
    </w:p>
    <w:p w:rsidR="00A84CB5" w:rsidRPr="005C1B37" w:rsidRDefault="00A84CB5" w:rsidP="00A84CB5">
      <w:pPr>
        <w:pStyle w:val="ListParagraph"/>
        <w:numPr>
          <w:ilvl w:val="2"/>
          <w:numId w:val="4"/>
        </w:numPr>
        <w:rPr>
          <w:rFonts w:ascii="Garamond" w:hAnsi="Garamond"/>
        </w:rPr>
      </w:pPr>
      <w:r w:rsidRPr="005C1B37">
        <w:rPr>
          <w:rFonts w:ascii="Garamond" w:hAnsi="Garamond"/>
        </w:rPr>
        <w:t>Assigned readings: Harris and Roach, chapters 5 and 11</w:t>
      </w:r>
    </w:p>
    <w:p w:rsidR="00A84CB5" w:rsidRPr="005C1B37" w:rsidRDefault="00A84CB5" w:rsidP="00A84CB5">
      <w:pPr>
        <w:pStyle w:val="ListParagraph"/>
        <w:numPr>
          <w:ilvl w:val="1"/>
          <w:numId w:val="4"/>
        </w:numPr>
        <w:rPr>
          <w:rFonts w:ascii="Garamond" w:hAnsi="Garamond"/>
        </w:rPr>
      </w:pPr>
      <w:r w:rsidRPr="005C1B37">
        <w:rPr>
          <w:rFonts w:ascii="Garamond" w:hAnsi="Garamond"/>
        </w:rPr>
        <w:t>Methods of nonmarket valuation – revealed and stated preference methods</w:t>
      </w:r>
    </w:p>
    <w:p w:rsidR="008B56A0" w:rsidRPr="005C1B37" w:rsidRDefault="008B56A0" w:rsidP="008B56A0">
      <w:pPr>
        <w:pStyle w:val="ListParagraph"/>
        <w:numPr>
          <w:ilvl w:val="2"/>
          <w:numId w:val="4"/>
        </w:numPr>
        <w:rPr>
          <w:rFonts w:ascii="Garamond" w:hAnsi="Garamond"/>
        </w:rPr>
      </w:pPr>
      <w:r w:rsidRPr="005C1B37">
        <w:rPr>
          <w:rFonts w:ascii="Garamond" w:hAnsi="Garamond"/>
        </w:rPr>
        <w:t>Presentations assigned:</w:t>
      </w:r>
    </w:p>
    <w:p w:rsidR="008B56A0" w:rsidRPr="005C1B37" w:rsidRDefault="008B56A0" w:rsidP="008B56A0">
      <w:pPr>
        <w:pStyle w:val="ListParagraph"/>
        <w:numPr>
          <w:ilvl w:val="3"/>
          <w:numId w:val="4"/>
        </w:numPr>
        <w:rPr>
          <w:rFonts w:ascii="Garamond" w:hAnsi="Garamond"/>
        </w:rPr>
      </w:pPr>
      <w:r w:rsidRPr="005C1B37">
        <w:rPr>
          <w:rFonts w:ascii="Garamond" w:hAnsi="Garamond"/>
        </w:rPr>
        <w:t>I can hear my neighbors fracking</w:t>
      </w:r>
    </w:p>
    <w:p w:rsidR="008B56A0" w:rsidRPr="005C1B37" w:rsidRDefault="008B56A0" w:rsidP="008B56A0">
      <w:pPr>
        <w:pStyle w:val="ListParagraph"/>
        <w:numPr>
          <w:ilvl w:val="3"/>
          <w:numId w:val="4"/>
        </w:numPr>
        <w:rPr>
          <w:rFonts w:ascii="Garamond" w:hAnsi="Garamond"/>
        </w:rPr>
      </w:pPr>
      <w:r w:rsidRPr="005C1B37">
        <w:rPr>
          <w:rFonts w:ascii="Garamond" w:hAnsi="Garamond"/>
        </w:rPr>
        <w:t>Social costs of transporting crude oil</w:t>
      </w:r>
    </w:p>
    <w:p w:rsidR="00A84CB5" w:rsidRPr="005C1B37" w:rsidRDefault="00A84CB5" w:rsidP="00A84CB5">
      <w:pPr>
        <w:pStyle w:val="ListParagraph"/>
        <w:numPr>
          <w:ilvl w:val="1"/>
          <w:numId w:val="4"/>
        </w:numPr>
        <w:rPr>
          <w:rFonts w:ascii="Garamond" w:hAnsi="Garamond"/>
        </w:rPr>
      </w:pPr>
      <w:r w:rsidRPr="005C1B37">
        <w:rPr>
          <w:rFonts w:ascii="Garamond" w:hAnsi="Garamond"/>
        </w:rPr>
        <w:t>Assessing policy alternatives using cost-benefit analysis</w:t>
      </w:r>
    </w:p>
    <w:p w:rsidR="00A84CB5" w:rsidRPr="005C1B37" w:rsidRDefault="00A84CB5" w:rsidP="00A84CB5">
      <w:pPr>
        <w:pStyle w:val="ListParagraph"/>
        <w:numPr>
          <w:ilvl w:val="2"/>
          <w:numId w:val="4"/>
        </w:numPr>
        <w:rPr>
          <w:rFonts w:ascii="Garamond" w:hAnsi="Garamond"/>
        </w:rPr>
      </w:pPr>
      <w:r w:rsidRPr="005C1B37">
        <w:rPr>
          <w:rFonts w:ascii="Garamond" w:hAnsi="Garamond"/>
        </w:rPr>
        <w:t>Assigned readings: Harris and Roach, chapter 6</w:t>
      </w:r>
    </w:p>
    <w:p w:rsidR="008C6B13" w:rsidRPr="005C1B37" w:rsidRDefault="008C6B13" w:rsidP="00A84CB5">
      <w:pPr>
        <w:pStyle w:val="ListParagraph"/>
        <w:numPr>
          <w:ilvl w:val="2"/>
          <w:numId w:val="4"/>
        </w:numPr>
        <w:rPr>
          <w:rFonts w:ascii="Garamond" w:hAnsi="Garamond"/>
        </w:rPr>
      </w:pPr>
      <w:r w:rsidRPr="005C1B37">
        <w:rPr>
          <w:rFonts w:ascii="Garamond" w:hAnsi="Garamond"/>
        </w:rPr>
        <w:t>Presentation assigned:</w:t>
      </w:r>
    </w:p>
    <w:p w:rsidR="008C6B13" w:rsidRPr="005C1B37" w:rsidRDefault="008C6B13" w:rsidP="008C6B13">
      <w:pPr>
        <w:pStyle w:val="ListParagraph"/>
        <w:numPr>
          <w:ilvl w:val="3"/>
          <w:numId w:val="4"/>
        </w:numPr>
        <w:rPr>
          <w:rFonts w:ascii="Garamond" w:hAnsi="Garamond"/>
        </w:rPr>
      </w:pPr>
      <w:r w:rsidRPr="005C1B37">
        <w:rPr>
          <w:rFonts w:ascii="Garamond" w:hAnsi="Garamond"/>
        </w:rPr>
        <w:t>Pricing the Priceless</w:t>
      </w:r>
    </w:p>
    <w:p w:rsidR="00A84CB5" w:rsidRPr="005C1B37" w:rsidRDefault="00A84CB5" w:rsidP="00A84CB5">
      <w:pPr>
        <w:pStyle w:val="ListParagraph"/>
        <w:numPr>
          <w:ilvl w:val="1"/>
          <w:numId w:val="4"/>
        </w:numPr>
        <w:rPr>
          <w:rFonts w:ascii="Garamond" w:hAnsi="Garamond"/>
        </w:rPr>
      </w:pPr>
      <w:r w:rsidRPr="005C1B37">
        <w:rPr>
          <w:rFonts w:ascii="Garamond" w:hAnsi="Garamond"/>
          <w:b/>
        </w:rPr>
        <w:t xml:space="preserve">Final Exam assigned </w:t>
      </w:r>
      <w:r w:rsidR="00E9259E">
        <w:rPr>
          <w:rFonts w:ascii="Garamond" w:hAnsi="Garamond"/>
          <w:b/>
        </w:rPr>
        <w:t>12</w:t>
      </w:r>
      <w:r w:rsidR="002C0D3B" w:rsidRPr="005C1B37">
        <w:rPr>
          <w:rFonts w:ascii="Garamond" w:hAnsi="Garamond"/>
          <w:b/>
        </w:rPr>
        <w:t>/5</w:t>
      </w:r>
      <w:r w:rsidRPr="005C1B37">
        <w:rPr>
          <w:rFonts w:ascii="Garamond" w:hAnsi="Garamond"/>
          <w:b/>
        </w:rPr>
        <w:t xml:space="preserve"> and due no later than </w:t>
      </w:r>
      <w:r w:rsidR="008B56A0" w:rsidRPr="005C1B37">
        <w:rPr>
          <w:rFonts w:ascii="Garamond" w:hAnsi="Garamond"/>
          <w:b/>
        </w:rPr>
        <w:t>6</w:t>
      </w:r>
      <w:r w:rsidRPr="005C1B37">
        <w:rPr>
          <w:rFonts w:ascii="Garamond" w:hAnsi="Garamond"/>
          <w:b/>
        </w:rPr>
        <w:t xml:space="preserve">:30 on </w:t>
      </w:r>
      <w:r w:rsidR="00E9259E">
        <w:rPr>
          <w:rFonts w:ascii="Garamond" w:hAnsi="Garamond"/>
          <w:b/>
        </w:rPr>
        <w:t>12</w:t>
      </w:r>
      <w:r w:rsidR="002C0D3B" w:rsidRPr="005C1B37">
        <w:rPr>
          <w:rFonts w:ascii="Garamond" w:hAnsi="Garamond"/>
          <w:b/>
        </w:rPr>
        <w:t>/</w:t>
      </w:r>
      <w:r w:rsidR="00E9259E">
        <w:rPr>
          <w:rFonts w:ascii="Garamond" w:hAnsi="Garamond"/>
          <w:b/>
        </w:rPr>
        <w:t>1</w:t>
      </w:r>
      <w:r w:rsidR="002C0D3B" w:rsidRPr="005C1B37">
        <w:rPr>
          <w:rFonts w:ascii="Garamond" w:hAnsi="Garamond"/>
          <w:b/>
        </w:rPr>
        <w:t>2</w:t>
      </w:r>
      <w:r w:rsidRPr="005C1B37">
        <w:rPr>
          <w:rFonts w:ascii="Garamond" w:hAnsi="Garamond"/>
          <w:b/>
        </w:rPr>
        <w:t xml:space="preserve">.  </w:t>
      </w:r>
    </w:p>
    <w:p w:rsidR="00A84CB5" w:rsidRPr="005C1B37" w:rsidRDefault="00A84CB5" w:rsidP="00A84CB5">
      <w:pPr>
        <w:rPr>
          <w:rFonts w:ascii="Garamond" w:hAnsi="Garamond"/>
        </w:rPr>
      </w:pPr>
    </w:p>
    <w:p w:rsidR="009B280E" w:rsidRPr="005C1B37" w:rsidRDefault="00A84CB5" w:rsidP="009B280E">
      <w:pPr>
        <w:rPr>
          <w:rFonts w:ascii="Garamond" w:hAnsi="Garamond"/>
        </w:rPr>
      </w:pPr>
      <w:r w:rsidRPr="005C1B37">
        <w:rPr>
          <w:rFonts w:ascii="Garamond" w:hAnsi="Garamond"/>
          <w:i/>
        </w:rPr>
        <w:t>*We will have many additional readings assigned to help develop the material in the text.  All additional required readings will be posted to D2L.</w:t>
      </w:r>
    </w:p>
    <w:p w:rsidR="002C372A" w:rsidRPr="005C1B37" w:rsidRDefault="002C372A" w:rsidP="00EF2843">
      <w:pPr>
        <w:rPr>
          <w:rFonts w:ascii="Garamond" w:hAnsi="Garamond"/>
        </w:rPr>
      </w:pPr>
    </w:p>
    <w:sectPr w:rsidR="002C372A" w:rsidRPr="005C1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D441A"/>
    <w:multiLevelType w:val="hybridMultilevel"/>
    <w:tmpl w:val="CF266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C6216"/>
    <w:multiLevelType w:val="hybridMultilevel"/>
    <w:tmpl w:val="83BE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72DEB"/>
    <w:multiLevelType w:val="hybridMultilevel"/>
    <w:tmpl w:val="A058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E43613"/>
    <w:multiLevelType w:val="hybridMultilevel"/>
    <w:tmpl w:val="70FAC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843"/>
    <w:rsid w:val="000C51BB"/>
    <w:rsid w:val="00113224"/>
    <w:rsid w:val="001677D5"/>
    <w:rsid w:val="002C0D3B"/>
    <w:rsid w:val="002C372A"/>
    <w:rsid w:val="003F64C7"/>
    <w:rsid w:val="00482CDA"/>
    <w:rsid w:val="00536960"/>
    <w:rsid w:val="0056640B"/>
    <w:rsid w:val="005C1B37"/>
    <w:rsid w:val="00664D56"/>
    <w:rsid w:val="006E2186"/>
    <w:rsid w:val="006E3666"/>
    <w:rsid w:val="00753CC4"/>
    <w:rsid w:val="0089599B"/>
    <w:rsid w:val="0089782A"/>
    <w:rsid w:val="008B56A0"/>
    <w:rsid w:val="008C6B13"/>
    <w:rsid w:val="008C6EB3"/>
    <w:rsid w:val="009225F3"/>
    <w:rsid w:val="0099010A"/>
    <w:rsid w:val="009B280E"/>
    <w:rsid w:val="009C1D4E"/>
    <w:rsid w:val="009E4A2B"/>
    <w:rsid w:val="00A5407A"/>
    <w:rsid w:val="00A84CB5"/>
    <w:rsid w:val="00AD2F3F"/>
    <w:rsid w:val="00C331FE"/>
    <w:rsid w:val="00CA364E"/>
    <w:rsid w:val="00CD4EF0"/>
    <w:rsid w:val="00CE4C49"/>
    <w:rsid w:val="00D4786F"/>
    <w:rsid w:val="00E67796"/>
    <w:rsid w:val="00E9259E"/>
    <w:rsid w:val="00EF2843"/>
    <w:rsid w:val="00FB58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1CFFB-6CFF-4B1C-9B75-D1E68939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84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EF284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369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2843"/>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5369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696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3696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36960"/>
    <w:pPr>
      <w:ind w:left="720"/>
      <w:contextualSpacing/>
    </w:pPr>
  </w:style>
  <w:style w:type="paragraph" w:styleId="BalloonText">
    <w:name w:val="Balloon Text"/>
    <w:basedOn w:val="Normal"/>
    <w:link w:val="BalloonTextChar"/>
    <w:uiPriority w:val="99"/>
    <w:semiHidden/>
    <w:unhideWhenUsed/>
    <w:rsid w:val="008C6EB3"/>
    <w:rPr>
      <w:rFonts w:ascii="Tahoma" w:hAnsi="Tahoma" w:cs="Tahoma"/>
      <w:sz w:val="16"/>
      <w:szCs w:val="16"/>
    </w:rPr>
  </w:style>
  <w:style w:type="character" w:customStyle="1" w:styleId="BalloonTextChar">
    <w:name w:val="Balloon Text Char"/>
    <w:basedOn w:val="DefaultParagraphFont"/>
    <w:link w:val="BalloonText"/>
    <w:uiPriority w:val="99"/>
    <w:semiHidden/>
    <w:rsid w:val="008C6EB3"/>
    <w:rPr>
      <w:rFonts w:ascii="Tahoma" w:eastAsia="Times New Roman" w:hAnsi="Tahoma" w:cs="Tahoma"/>
      <w:sz w:val="16"/>
      <w:szCs w:val="16"/>
    </w:rPr>
  </w:style>
  <w:style w:type="table" w:styleId="TableGrid">
    <w:name w:val="Table Grid"/>
    <w:basedOn w:val="TableNormal"/>
    <w:uiPriority w:val="59"/>
    <w:rsid w:val="000C5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37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17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revans@okc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2113D-025D-4632-BA9D-D4503FC43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Oklahoma City University</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Russell</dc:creator>
  <cp:lastModifiedBy>Ghourchian, Shahrzad</cp:lastModifiedBy>
  <cp:revision>2</cp:revision>
  <cp:lastPrinted>2017-08-07T21:56:00Z</cp:lastPrinted>
  <dcterms:created xsi:type="dcterms:W3CDTF">2019-08-05T16:05:00Z</dcterms:created>
  <dcterms:modified xsi:type="dcterms:W3CDTF">2019-08-05T16:05:00Z</dcterms:modified>
</cp:coreProperties>
</file>